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2719" w14:textId="77777777" w:rsidR="002267CA" w:rsidRDefault="002267CA" w:rsidP="002267CA">
      <w:pPr>
        <w:pStyle w:val="a3"/>
        <w:spacing w:line="525" w:lineRule="atLeast"/>
        <w:ind w:firstLine="720"/>
        <w:jc w:val="center"/>
        <w:rPr>
          <w:rFonts w:ascii="Calibri" w:hAnsi="Calibri" w:cs="Calibri"/>
          <w:color w:val="000000"/>
          <w:sz w:val="21"/>
          <w:szCs w:val="21"/>
        </w:rPr>
      </w:pPr>
      <w:r>
        <w:rPr>
          <w:rFonts w:ascii="方正小标宋简体" w:eastAsia="方正小标宋简体" w:hAnsi="Calibri" w:cs="Calibri" w:hint="eastAsia"/>
          <w:color w:val="000000"/>
          <w:sz w:val="36"/>
          <w:szCs w:val="36"/>
        </w:rPr>
        <w:t>第九届高等学校科学研究优秀成果奖</w:t>
      </w:r>
    </w:p>
    <w:p w14:paraId="0BE8CB7E" w14:textId="77777777" w:rsidR="002267CA" w:rsidRDefault="002267CA" w:rsidP="002267CA">
      <w:pPr>
        <w:pStyle w:val="a3"/>
        <w:spacing w:line="525" w:lineRule="atLeast"/>
        <w:ind w:firstLine="720"/>
        <w:jc w:val="center"/>
        <w:rPr>
          <w:rFonts w:ascii="Calibri" w:hAnsi="Calibri" w:cs="Calibri"/>
          <w:color w:val="000000"/>
          <w:sz w:val="21"/>
          <w:szCs w:val="21"/>
        </w:rPr>
      </w:pPr>
      <w:r>
        <w:rPr>
          <w:rFonts w:ascii="方正小标宋简体" w:eastAsia="方正小标宋简体" w:hAnsi="Calibri" w:cs="Calibri" w:hint="eastAsia"/>
          <w:color w:val="000000"/>
          <w:sz w:val="36"/>
          <w:szCs w:val="36"/>
        </w:rPr>
        <w:t>（人文社会科学）申报答疑</w:t>
      </w:r>
    </w:p>
    <w:p w14:paraId="7CD35957" w14:textId="77777777" w:rsidR="002267CA" w:rsidRDefault="002267CA" w:rsidP="002267CA">
      <w:pPr>
        <w:pStyle w:val="a3"/>
        <w:spacing w:line="525" w:lineRule="atLeast"/>
        <w:ind w:firstLine="600"/>
        <w:jc w:val="both"/>
        <w:rPr>
          <w:rFonts w:ascii="Calibri" w:hAnsi="Calibri" w:cs="Calibri"/>
          <w:color w:val="000000"/>
          <w:sz w:val="21"/>
          <w:szCs w:val="21"/>
        </w:rPr>
      </w:pPr>
      <w:r>
        <w:rPr>
          <w:rFonts w:ascii="Calibri" w:eastAsia="仿宋_GB2312" w:hAnsi="Calibri" w:cs="Calibri"/>
          <w:color w:val="000000"/>
          <w:sz w:val="30"/>
          <w:szCs w:val="30"/>
        </w:rPr>
        <w:t> </w:t>
      </w:r>
    </w:p>
    <w:p w14:paraId="53176420"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1.开展高等学校科学研究优秀成果奖（人文社会科学）评选活动的目的？</w:t>
      </w:r>
    </w:p>
    <w:p w14:paraId="436913D7"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14:paraId="312AEE61"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2.本届评奖的奖项是如何设置的？</w:t>
      </w:r>
    </w:p>
    <w:p w14:paraId="5707DFD2"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——本届评奖的奖项分为著作论文奖、咨询服务报告奖、普及读物奖和青年成果奖。</w:t>
      </w:r>
    </w:p>
    <w:p w14:paraId="64225A4C"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——普及读物奖和青年成果奖不分等级，其他奖项分设特等奖和一、二、三等奖。</w:t>
      </w:r>
    </w:p>
    <w:p w14:paraId="14EEFBBD"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lastRenderedPageBreak/>
        <w:t>3.奖励名额有多少？</w:t>
      </w:r>
    </w:p>
    <w:p w14:paraId="2F3C4B3E"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14:paraId="371F4B3D"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4.申报学校范围是什么？</w:t>
      </w:r>
    </w:p>
    <w:p w14:paraId="4696221A"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——全国普通高等学校都可以申报，具体以教育部门户网站（http://www.moe.gov.cn/）最新发布的名单为准。</w:t>
      </w:r>
    </w:p>
    <w:p w14:paraId="08A7091B"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5.申报单位是如何规定的？</w:t>
      </w:r>
    </w:p>
    <w:p w14:paraId="0B14F321"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14:paraId="3DBFF3CF"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w:t>
      </w:r>
      <w:r>
        <w:rPr>
          <w:rFonts w:ascii="仿宋_GB2312" w:eastAsia="仿宋_GB2312" w:hAnsi="仿宋_GB2312" w:cs="Calibri" w:hint="eastAsia"/>
          <w:color w:val="000000"/>
          <w:sz w:val="32"/>
          <w:szCs w:val="32"/>
        </w:rPr>
        <w:lastRenderedPageBreak/>
        <w:t>学、贵州大学、云南大学、西藏大学、青海大学、宁夏大学、新疆大学、石河子大学等14 所高校。</w:t>
      </w:r>
    </w:p>
    <w:p w14:paraId="07F9163B"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6.参评成果时间范围是什么？</w:t>
      </w:r>
    </w:p>
    <w:p w14:paraId="79D69A97"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14:paraId="38F585CC"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7.受理成果范围是什么？</w:t>
      </w:r>
    </w:p>
    <w:p w14:paraId="3E1AAF29"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w:t>
      </w:r>
      <w:r>
        <w:rPr>
          <w:rFonts w:ascii="仿宋_GB2312" w:eastAsia="仿宋_GB2312" w:hAnsi="仿宋_GB2312" w:cs="Calibri" w:hint="eastAsia"/>
          <w:color w:val="000000"/>
          <w:sz w:val="32"/>
          <w:szCs w:val="32"/>
        </w:rPr>
        <w:lastRenderedPageBreak/>
        <w:t>播学；20．图书馆、情报与文献学；21．教育学；22．体育学；23．统计学；24．心理学；25．管理学；26．港澳台问题研究；27．国际问题研究；28．区域国别学；29．交叉学科。</w:t>
      </w:r>
    </w:p>
    <w:p w14:paraId="20BE9FBF"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——“体育学”不包括 “运动生物力学”“运动生理学”“运动心理学”“体育保健学”“运动生物化学”“运动训练学”“武术理论与方法”二级学科；“心理学”不包括 “医学心理学”二级学科。</w:t>
      </w:r>
    </w:p>
    <w:p w14:paraId="4C0332C9"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8.是否实行限额申报，名额是如何确定的？</w:t>
      </w:r>
    </w:p>
    <w:p w14:paraId="31C01F0A"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14:paraId="32738A31"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——以本单位账号登录申报系统查看申报名额。</w:t>
      </w:r>
    </w:p>
    <w:p w14:paraId="15893F30"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9.申报者可以填写几人？</w:t>
      </w:r>
    </w:p>
    <w:p w14:paraId="4D49CF8E"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——申报者只能填写一人或一个团队、课题组、机构。</w:t>
      </w:r>
    </w:p>
    <w:p w14:paraId="23AC607E"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——成果署名为多人的，原则上由第一署名人申报，具体见本答疑第13条；成果署名为团队、课题组或机构的，只能以团队、课题组、机构名义申报，具体见本答疑第16条。</w:t>
      </w:r>
    </w:p>
    <w:p w14:paraId="26FE7673"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lastRenderedPageBreak/>
        <w:t>10.申报者人事关系是否必须在高校？</w:t>
      </w:r>
    </w:p>
    <w:p w14:paraId="0B12E7DB"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——申报期间人事关系在高等学校的教师和研究人员（包括离退休人员），不受职称、年龄、学历、岗位和国籍限制，均可从所在高校申报。</w:t>
      </w:r>
    </w:p>
    <w:p w14:paraId="6F557A5F"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——人事关系在某所高校，但同时又在其他高校兼职的，只能从人事关系所在高校申报。</w:t>
      </w:r>
    </w:p>
    <w:p w14:paraId="3D448918"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——申报期间人事关系不在高校，但成果发表期间在高校任职或兼职的，可从原任职或兼职高校申报。</w:t>
      </w:r>
    </w:p>
    <w:p w14:paraId="094C3DDB"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11.人事关系不在高校的兼职人员申报需满足哪些条件？</w:t>
      </w:r>
    </w:p>
    <w:p w14:paraId="4CEDAFC2"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——为鼓励科研合作与协同创新，人事关系不在高校，但在高校开展实质性研究工作的兼职人员，可从兼职高校申报，但需符合以下条件：</w:t>
      </w:r>
    </w:p>
    <w:p w14:paraId="557C7DF7"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（1）必须是成果的第一署名人或论文的通讯作者。</w:t>
      </w:r>
    </w:p>
    <w:p w14:paraId="23F95A6D"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（2）兼职人员与兼职高校有实质性聘任关系，而不仅是挂名或参与临时性活动（需由兼职高校人事部门开具相关证明，写明兼职工作时间、所属单位等）。</w:t>
      </w:r>
    </w:p>
    <w:p w14:paraId="300EDE71"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（3）成果发表时署名单位必须标注兼职高校：著作类成果，在正文、作者简介、前言、后记等内容中应能体现出作</w:t>
      </w:r>
      <w:r>
        <w:rPr>
          <w:rFonts w:ascii="仿宋_GB2312" w:eastAsia="仿宋_GB2312" w:hAnsi="仿宋_GB2312" w:cs="Calibri" w:hint="eastAsia"/>
          <w:color w:val="000000"/>
          <w:sz w:val="32"/>
          <w:szCs w:val="32"/>
        </w:rPr>
        <w:lastRenderedPageBreak/>
        <w:t>者在兼职高校的工作关系；论文类成果，作者的第一署名单位应是兼职高校；咨询服务报告类成果，需提供材料证明该研究与兼职高校之间的联系。</w:t>
      </w:r>
    </w:p>
    <w:p w14:paraId="45785C88"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（4）外籍兼职人员不能申报。</w:t>
      </w:r>
    </w:p>
    <w:p w14:paraId="3582B230"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12.博士后研究人员是否可以申报？</w:t>
      </w:r>
    </w:p>
    <w:p w14:paraId="71FA9AAD"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——可以申报。申报期间人事关系在高校的，通过人事关系所在高校进行申报；人事关系不在高校的，申报需符合上一条中兼职人员申报的条件。</w:t>
      </w:r>
    </w:p>
    <w:p w14:paraId="360CC460"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13.成果署名为多人的成果如何申报？</w:t>
      </w:r>
    </w:p>
    <w:p w14:paraId="22D67583"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——成果署名为多人的成果，</w:t>
      </w:r>
      <w:proofErr w:type="gramStart"/>
      <w:r>
        <w:rPr>
          <w:rFonts w:ascii="仿宋_GB2312" w:eastAsia="仿宋_GB2312" w:hAnsi="仿宋_GB2312" w:cs="Calibri" w:hint="eastAsia"/>
          <w:color w:val="000000"/>
          <w:sz w:val="32"/>
          <w:szCs w:val="32"/>
        </w:rPr>
        <w:t>限一人</w:t>
      </w:r>
      <w:proofErr w:type="gramEnd"/>
      <w:r>
        <w:rPr>
          <w:rFonts w:ascii="仿宋_GB2312" w:eastAsia="仿宋_GB2312" w:hAnsi="仿宋_GB2312" w:cs="Calibri" w:hint="eastAsia"/>
          <w:color w:val="000000"/>
          <w:sz w:val="32"/>
          <w:szCs w:val="32"/>
        </w:rPr>
        <w:t>申报，原则上应由第一署名人申报。</w:t>
      </w:r>
    </w:p>
    <w:p w14:paraId="1866E5E1"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——经其他作者同意，可由第一署名人之外</w:t>
      </w:r>
      <w:proofErr w:type="gramStart"/>
      <w:r>
        <w:rPr>
          <w:rFonts w:ascii="仿宋_GB2312" w:eastAsia="仿宋_GB2312" w:hAnsi="仿宋_GB2312" w:cs="Calibri" w:hint="eastAsia"/>
          <w:color w:val="000000"/>
          <w:sz w:val="32"/>
          <w:szCs w:val="32"/>
        </w:rPr>
        <w:t>作出</w:t>
      </w:r>
      <w:proofErr w:type="gramEnd"/>
      <w:r>
        <w:rPr>
          <w:rFonts w:ascii="仿宋_GB2312" w:eastAsia="仿宋_GB2312" w:hAnsi="仿宋_GB2312" w:cs="Calibri" w:hint="eastAsia"/>
          <w:color w:val="000000"/>
          <w:sz w:val="32"/>
          <w:szCs w:val="32"/>
        </w:rPr>
        <w:t>主要贡献的作者申报。但需符合以下条件：</w:t>
      </w:r>
    </w:p>
    <w:p w14:paraId="3E8DA08F"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（1）第一署名人未作为申报者申报其他成果。</w:t>
      </w:r>
    </w:p>
    <w:p w14:paraId="5A557426"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（2）需提供第一署名人签字授权其申报的“授权证明”，并在“授权证明”中说明申报者在成果完成过程中所做的主要贡献。</w:t>
      </w:r>
    </w:p>
    <w:p w14:paraId="1B55CCB8"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lastRenderedPageBreak/>
        <w:t>——成果署名为多人的成果，由非第一署名人申报且获奖的，在奖励证书中的排名仍以成果的实际署名顺序为准，申报者位置不能提前。</w:t>
      </w:r>
    </w:p>
    <w:p w14:paraId="459B6C6F"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14.已故作者成果如何申报？</w:t>
      </w:r>
    </w:p>
    <w:p w14:paraId="769BC400"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——已故作者的成果，系在本届评奖申报时限内首次公开出版、发表的，经法定继承人同意，其独立完成的成果，可由作者生前所在单位提请申报；其作为第一署名人的合作成果，可由其他</w:t>
      </w:r>
      <w:proofErr w:type="gramStart"/>
      <w:r>
        <w:rPr>
          <w:rFonts w:ascii="仿宋_GB2312" w:eastAsia="仿宋_GB2312" w:hAnsi="仿宋_GB2312" w:cs="Calibri" w:hint="eastAsia"/>
          <w:color w:val="000000"/>
          <w:sz w:val="32"/>
          <w:szCs w:val="32"/>
        </w:rPr>
        <w:t>作出</w:t>
      </w:r>
      <w:proofErr w:type="gramEnd"/>
      <w:r>
        <w:rPr>
          <w:rFonts w:ascii="仿宋_GB2312" w:eastAsia="仿宋_GB2312" w:hAnsi="仿宋_GB2312" w:cs="Calibri" w:hint="eastAsia"/>
          <w:color w:val="000000"/>
          <w:sz w:val="32"/>
          <w:szCs w:val="32"/>
        </w:rPr>
        <w:t>主要贡献的作者申报。</w:t>
      </w:r>
    </w:p>
    <w:p w14:paraId="50BB207F"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15.署笔名的成果如何申报？</w:t>
      </w:r>
    </w:p>
    <w:p w14:paraId="35DA8293"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——署笔名的成果，需由学校人事部门出具材料，证明成果作者确为申报者本人。</w:t>
      </w:r>
    </w:p>
    <w:p w14:paraId="1AD02476"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16.以团队、课题组、机构名义署名的成果，如何填报？</w:t>
      </w:r>
    </w:p>
    <w:p w14:paraId="3E137B4A"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——以团队、课题组、机构名义署名的成果，必须以团队、课题组、机构名义申报。团队或课题组的负责人及主要人员应为高校人员，机构应为高校内设机构。</w:t>
      </w:r>
    </w:p>
    <w:p w14:paraId="0C6D971C"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——多个团队、课题组、机构联合署名的成果，原则上以负责人为高校人员的第一顺位团队和课题组名义，或机构为高校内设机构的第一顺位机构名义申报。</w:t>
      </w:r>
    </w:p>
    <w:p w14:paraId="634ABCC0"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lastRenderedPageBreak/>
        <w:t>17.每位申报者可以申报几项成果？</w:t>
      </w:r>
    </w:p>
    <w:p w14:paraId="4537F8B4"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——每位申报者只能申报一项成果；参与其他成果申报的，项数不限。</w:t>
      </w:r>
    </w:p>
    <w:p w14:paraId="0F4CDAE6"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——第一作者为同一署名人的多项成果，不论由第几作者申报，只能选择其中一项成果申报。</w:t>
      </w:r>
    </w:p>
    <w:p w14:paraId="1276644D"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18.同一成果是否可以同时申报多类奖项？</w:t>
      </w:r>
    </w:p>
    <w:p w14:paraId="62F2A108"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——不可以，一个成果只能申报一类奖项。</w:t>
      </w:r>
    </w:p>
    <w:p w14:paraId="11189F8D"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19.已获其他省部级奖项的成果，是否可以申报？</w:t>
      </w:r>
    </w:p>
    <w:p w14:paraId="78ADB06C"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——可以申报。</w:t>
      </w:r>
    </w:p>
    <w:p w14:paraId="3A561506"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20.已经通过答辩但尚未出版或发表的学位论文或博士后出站报告是否可以申报？</w:t>
      </w:r>
    </w:p>
    <w:p w14:paraId="13714F57"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——不可以申报。</w:t>
      </w:r>
    </w:p>
    <w:p w14:paraId="7CFD6D01"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21.涉密成果是否可以申报？</w:t>
      </w:r>
    </w:p>
    <w:p w14:paraId="214BCC9B"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——不可以申报。各申报单位应将申报材料是否涉密作为重点审核内容之一。</w:t>
      </w:r>
    </w:p>
    <w:p w14:paraId="73F518EB"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22.对著作类申报成果有哪些要求？</w:t>
      </w:r>
    </w:p>
    <w:p w14:paraId="1CC9DB92"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lastRenderedPageBreak/>
        <w:t>——著作是指有国标书号，由正式出版部门出版并公开或内部发行的出版物，不包括只有内部准印证的出版物。著作形式含专著、编著、译著、工具书、古籍整理，但不含教材、教辅和文学艺术创作类作品。</w:t>
      </w:r>
    </w:p>
    <w:p w14:paraId="06F92E9C"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——多卷本研究著作是同一著作分若干卷(册)出版的图书，应在全部出版完成后做整体申报，以最后一卷出版的时间确定是否符合申报时限要求。</w:t>
      </w:r>
    </w:p>
    <w:p w14:paraId="207DBD7D"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——丛书是指由许多书汇集编成的一套书，不能作为一项研究成果整体申报，只能以其中独立完整的著作单独申报。</w:t>
      </w:r>
    </w:p>
    <w:p w14:paraId="12DB1B56"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——修订版著作可以申报，但修订前已获</w:t>
      </w:r>
      <w:proofErr w:type="gramStart"/>
      <w:r>
        <w:rPr>
          <w:rFonts w:ascii="仿宋_GB2312" w:eastAsia="仿宋_GB2312" w:hAnsi="仿宋_GB2312" w:cs="Calibri" w:hint="eastAsia"/>
          <w:color w:val="000000"/>
          <w:sz w:val="32"/>
          <w:szCs w:val="32"/>
        </w:rPr>
        <w:t>过本奖的</w:t>
      </w:r>
      <w:proofErr w:type="gramEnd"/>
      <w:r>
        <w:rPr>
          <w:rFonts w:ascii="仿宋_GB2312" w:eastAsia="仿宋_GB2312" w:hAnsi="仿宋_GB2312" w:cs="Calibri" w:hint="eastAsia"/>
          <w:color w:val="000000"/>
          <w:sz w:val="32"/>
          <w:szCs w:val="32"/>
        </w:rPr>
        <w:t>成果本届不能再申报。修订版著作申报时须附有关说明，承诺修订前版本未获过本奖，并说明该版修订篇幅、章节和主要内容等。</w:t>
      </w:r>
    </w:p>
    <w:p w14:paraId="7AB46B2F"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——个人学术文集（含论文集），在本届评奖申报时限内公开出版且首次发表内容不低于50%的，可作为著作类成果申报。</w:t>
      </w:r>
    </w:p>
    <w:p w14:paraId="7680EC12"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——译著类成果申报学科类别根据成果内容实际所属学科填报，并在《申报评审表》中注明原著的语言种类。报送成果材料时，需附原著或复印本2份。</w:t>
      </w:r>
    </w:p>
    <w:p w14:paraId="4AED7470"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lastRenderedPageBreak/>
        <w:t>——以少数民族语言公开出版的著作，申报时应附有主要章节的国家通用语言文字翻译；以外文公开出版的著作，申报时应附有主要章节的中文翻译。</w:t>
      </w:r>
    </w:p>
    <w:p w14:paraId="1298B6F2"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23.对论文类申报成果有哪些要求？</w:t>
      </w:r>
    </w:p>
    <w:p w14:paraId="07AF159E"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——论文是指在国内外期刊或论文集上首次公开发表的研究成果。</w:t>
      </w:r>
    </w:p>
    <w:p w14:paraId="62DD0E9C"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——多人撰写的论文集不能作为著作类成果申报，只能由论文作者以单篇进行申报。</w:t>
      </w:r>
    </w:p>
    <w:p w14:paraId="55866A0F"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14:paraId="209FB72A"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14:paraId="2A428772"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lastRenderedPageBreak/>
        <w:t>——在网上发表的论文，不能申报；但被纸质媒体（如新华文摘等）转载的，可以申报；发表期刊和时间以首次被转载期刊名称和时间为准。</w:t>
      </w:r>
    </w:p>
    <w:p w14:paraId="5552FB4D"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——以少数民族语言公开发表的论文，申报时应附有主要内容的国家通用语言文字摘要；以外文公开发表的论文，申报时应附有主要内容的中文摘要。</w:t>
      </w:r>
    </w:p>
    <w:p w14:paraId="6B7F9F79"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24.对咨询服务报告类申报成果有哪些要求？</w:t>
      </w:r>
    </w:p>
    <w:p w14:paraId="1A15D162"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——咨询服务报告类成果不得涉密，原则上应提交实际应用部门（党政机关、事业单位、大中型以上企业等）采纳或应用证明，以及关于成果效果和社会影响方面的佐证材料。</w:t>
      </w:r>
    </w:p>
    <w:p w14:paraId="520E49C8"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——采纳时间以证明内容中明确说明的采纳时间为准；证明内容中未明确说明采纳时间的，以出具证明材料的落款时间为准。采纳时间应在2018年1月1日至2021年12月31日期间。</w:t>
      </w:r>
    </w:p>
    <w:p w14:paraId="09316BCE"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25.连续出版的年度发展报告类成果如何申报？</w:t>
      </w:r>
    </w:p>
    <w:p w14:paraId="480171C3"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——可以申报，但不能将申报时限内出版的多本报告作为整体申报，只能以某一年度的报告进行单本申报。申报时，可报著作论文奖也可报咨询服务报告奖，但</w:t>
      </w:r>
      <w:proofErr w:type="gramStart"/>
      <w:r>
        <w:rPr>
          <w:rFonts w:ascii="仿宋_GB2312" w:eastAsia="仿宋_GB2312" w:hAnsi="仿宋_GB2312" w:cs="Calibri" w:hint="eastAsia"/>
          <w:color w:val="000000"/>
          <w:sz w:val="32"/>
          <w:szCs w:val="32"/>
        </w:rPr>
        <w:t>报咨询</w:t>
      </w:r>
      <w:proofErr w:type="gramEnd"/>
      <w:r>
        <w:rPr>
          <w:rFonts w:ascii="仿宋_GB2312" w:eastAsia="仿宋_GB2312" w:hAnsi="仿宋_GB2312" w:cs="Calibri" w:hint="eastAsia"/>
          <w:color w:val="000000"/>
          <w:sz w:val="32"/>
          <w:szCs w:val="32"/>
        </w:rPr>
        <w:t>服务报告奖项时原则上应提交相关的采纳证明材料。</w:t>
      </w:r>
    </w:p>
    <w:p w14:paraId="7A761AF5"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lastRenderedPageBreak/>
        <w:t>26.申报普及读物奖有哪些要求？</w:t>
      </w:r>
    </w:p>
    <w:p w14:paraId="1FF51008"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——普及读物</w:t>
      </w:r>
      <w:proofErr w:type="gramStart"/>
      <w:r>
        <w:rPr>
          <w:rFonts w:ascii="仿宋_GB2312" w:eastAsia="仿宋_GB2312" w:hAnsi="仿宋_GB2312" w:cs="Calibri" w:hint="eastAsia"/>
          <w:color w:val="000000"/>
          <w:sz w:val="32"/>
          <w:szCs w:val="32"/>
        </w:rPr>
        <w:t>奖成果</w:t>
      </w:r>
      <w:proofErr w:type="gramEnd"/>
      <w:r>
        <w:rPr>
          <w:rFonts w:ascii="仿宋_GB2312" w:eastAsia="仿宋_GB2312" w:hAnsi="仿宋_GB2312" w:cs="Calibri" w:hint="eastAsia"/>
          <w:color w:val="000000"/>
          <w:sz w:val="32"/>
          <w:szCs w:val="3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1774D375"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——文学艺术创作类作品，如传记、小说、游记、散文、访谈、诗集等，不在该奖项受理成果范围内。</w:t>
      </w:r>
    </w:p>
    <w:p w14:paraId="77E0ED18"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27.申报青年成果奖有哪些要求？</w:t>
      </w:r>
    </w:p>
    <w:p w14:paraId="0AF49766"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——申报人资格：应为申报成果的第一署名人，成果出版、发表或被采纳时年龄应在40周岁及以内（以身份证件为准，具体到日）。</w:t>
      </w:r>
    </w:p>
    <w:p w14:paraId="6460EA43"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——成果形式：包含著作、论文、咨询服务报告、普及读物，具体要求与前述对各类型成果的要求一致。</w:t>
      </w:r>
    </w:p>
    <w:p w14:paraId="7507EDBE"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28.网络申报有哪些注意事项？</w:t>
      </w:r>
    </w:p>
    <w:p w14:paraId="4C389752"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Calibri" w:eastAsia="仿宋_GB2312" w:hAnsi="Calibri" w:cs="Calibri"/>
          <w:color w:val="000000"/>
          <w:sz w:val="32"/>
          <w:szCs w:val="32"/>
        </w:rPr>
        <w:t> </w:t>
      </w:r>
      <w:r>
        <w:rPr>
          <w:rFonts w:ascii="仿宋_GB2312" w:eastAsia="仿宋_GB2312" w:hAnsi="仿宋_GB2312" w:cs="Calibri" w:hint="eastAsia"/>
          <w:color w:val="000000"/>
          <w:sz w:val="32"/>
          <w:szCs w:val="32"/>
        </w:rPr>
        <w:t>——“教育部人文社会科学研究管理平台</w:t>
      </w:r>
      <w:r>
        <w:rPr>
          <w:rFonts w:ascii="微软雅黑" w:eastAsia="微软雅黑" w:hAnsi="微软雅黑" w:cs="Calibri" w:hint="eastAsia"/>
          <w:color w:val="000000"/>
          <w:sz w:val="32"/>
          <w:szCs w:val="32"/>
        </w:rPr>
        <w:t>·</w:t>
      </w:r>
      <w:r>
        <w:rPr>
          <w:rFonts w:ascii="仿宋_GB2312" w:eastAsia="仿宋_GB2312" w:hAnsi="仿宋_GB2312" w:cs="Calibri" w:hint="eastAsia"/>
          <w:color w:val="000000"/>
          <w:sz w:val="32"/>
          <w:szCs w:val="32"/>
        </w:rPr>
        <w:t>申报系统”为本次申报的唯一网络平台。</w:t>
      </w:r>
    </w:p>
    <w:p w14:paraId="32120406"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lastRenderedPageBreak/>
        <w:t>——“教育部人文社会科学研究管理平台”采用统一账号，各申报单位在之前项目申报或其他工作过程中已开通平台账号的，继续使用原账号即可。</w:t>
      </w:r>
    </w:p>
    <w:p w14:paraId="78312ED8"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——申报者可访问申报系统下载《申报评审表》进行填写，填写完成后将电子版交由学校科研管理部门。申报者个人无需登录申报系统。</w:t>
      </w:r>
    </w:p>
    <w:p w14:paraId="11DF1E6A"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——为便于评审，各申报人应提供成果全文及佐证材料电子版（PDF格式）（多卷本著作，如提供成果全文电子版确有困难，可提交成果主要内容），由学校科研管理部门上传。</w:t>
      </w:r>
    </w:p>
    <w:p w14:paraId="379E8B6B"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——网上申报起止时间为2023年2月1日至2月28日。</w:t>
      </w:r>
    </w:p>
    <w:p w14:paraId="58576994"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14:paraId="2C7A2736"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——不需要专门填写《申报一览表》。全部《申报评审表》上传完毕后，《申报一览表》在系统中直接生成，在线打印即可。</w:t>
      </w:r>
    </w:p>
    <w:p w14:paraId="653F114A"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29.申报单位对《申报评审表》和成果初审的重点？</w:t>
      </w:r>
    </w:p>
    <w:p w14:paraId="3F873972"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lastRenderedPageBreak/>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14:paraId="41B3A407"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30.申报单位对申报成果进行公示的要求是什么？</w:t>
      </w:r>
    </w:p>
    <w:p w14:paraId="23A883AD"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——将拟上报的成果信息（含申报人、申报成果名称、主要作者等）在本单位进行网上公示，公示期不少于10个工作日。</w:t>
      </w:r>
    </w:p>
    <w:p w14:paraId="12D0433D"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——需要特别注意的是，各单位公示时，对咨询服务报告类成果中名称敏感、不宜对外公开的，须做脱敏处理。</w:t>
      </w:r>
    </w:p>
    <w:p w14:paraId="5AB04843"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——公示无异议或异议处理后再次公示无异议的成果才可以报送，未经公示的申报材料不予受理。</w:t>
      </w:r>
    </w:p>
    <w:p w14:paraId="37D108A8"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31.《申报评审表》校学术委员会意见</w:t>
      </w:r>
      <w:proofErr w:type="gramStart"/>
      <w:r>
        <w:rPr>
          <w:rStyle w:val="a4"/>
          <w:rFonts w:ascii="仿宋_GB2312" w:eastAsia="仿宋_GB2312" w:hAnsi="仿宋_GB2312" w:cs="Calibri" w:hint="eastAsia"/>
          <w:color w:val="000000"/>
          <w:sz w:val="32"/>
          <w:szCs w:val="32"/>
        </w:rPr>
        <w:t>栏如何</w:t>
      </w:r>
      <w:proofErr w:type="gramEnd"/>
      <w:r>
        <w:rPr>
          <w:rStyle w:val="a4"/>
          <w:rFonts w:ascii="仿宋_GB2312" w:eastAsia="仿宋_GB2312" w:hAnsi="仿宋_GB2312" w:cs="Calibri" w:hint="eastAsia"/>
          <w:color w:val="000000"/>
          <w:sz w:val="32"/>
          <w:szCs w:val="32"/>
        </w:rPr>
        <w:t>签章？</w:t>
      </w:r>
    </w:p>
    <w:p w14:paraId="6945F875"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——由校学术委员会主任签字（或盖签名章）或</w:t>
      </w:r>
      <w:proofErr w:type="gramStart"/>
      <w:r>
        <w:rPr>
          <w:rFonts w:ascii="仿宋_GB2312" w:eastAsia="仿宋_GB2312" w:hAnsi="仿宋_GB2312" w:cs="Calibri" w:hint="eastAsia"/>
          <w:color w:val="000000"/>
          <w:sz w:val="32"/>
          <w:szCs w:val="32"/>
        </w:rPr>
        <w:t>盖学术</w:t>
      </w:r>
      <w:proofErr w:type="gramEnd"/>
      <w:r>
        <w:rPr>
          <w:rFonts w:ascii="仿宋_GB2312" w:eastAsia="仿宋_GB2312" w:hAnsi="仿宋_GB2312" w:cs="Calibri" w:hint="eastAsia"/>
          <w:color w:val="000000"/>
          <w:sz w:val="32"/>
          <w:szCs w:val="32"/>
        </w:rPr>
        <w:t>委员会公章。</w:t>
      </w:r>
    </w:p>
    <w:p w14:paraId="3C59A221"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lastRenderedPageBreak/>
        <w:t>32.对《申报一览表》有什么要求？</w:t>
      </w:r>
    </w:p>
    <w:p w14:paraId="55ADAEF8"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——在线生成的《申报一览表》打印后，必须填写联系人、联系方式并加盖申报单位公章。多页的，每页须标注页码和总页数，加盖骑缝章或每页加盖公章。</w:t>
      </w:r>
    </w:p>
    <w:p w14:paraId="031E37EA"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33.纸质申报材料报送时间安排是怎样的？</w:t>
      </w:r>
    </w:p>
    <w:p w14:paraId="3953BAFD"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——报送纸质申报材料有两种方式，邮寄或者现场报送。邮寄纸质申报材料的截止时间为2023年3月6日（以邮戳为准）。现场集中报送材料时间为3月6日至3月8日，请尽量按以下片区安排报送：</w:t>
      </w:r>
    </w:p>
    <w:p w14:paraId="5C39517B"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3月6日</w:t>
      </w:r>
      <w:r>
        <w:rPr>
          <w:rFonts w:ascii="Calibri" w:hAnsi="Calibri" w:cs="Calibri"/>
          <w:color w:val="000000"/>
          <w:sz w:val="32"/>
          <w:szCs w:val="32"/>
        </w:rPr>
        <w:t>  </w:t>
      </w:r>
      <w:r>
        <w:rPr>
          <w:rFonts w:ascii="仿宋_GB2312" w:eastAsia="仿宋_GB2312" w:hAnsi="仿宋_GB2312" w:cs="Calibri" w:hint="eastAsia"/>
          <w:color w:val="000000"/>
          <w:sz w:val="32"/>
          <w:szCs w:val="32"/>
        </w:rPr>
        <w:t>北京、东北地区、华北地区</w:t>
      </w:r>
    </w:p>
    <w:p w14:paraId="1DF7B6CC"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3月7日</w:t>
      </w:r>
      <w:r>
        <w:rPr>
          <w:rFonts w:ascii="Calibri" w:hAnsi="Calibri" w:cs="Calibri"/>
          <w:color w:val="000000"/>
          <w:sz w:val="32"/>
          <w:szCs w:val="32"/>
        </w:rPr>
        <w:t>  </w:t>
      </w:r>
      <w:r>
        <w:rPr>
          <w:rFonts w:ascii="仿宋_GB2312" w:eastAsia="仿宋_GB2312" w:hAnsi="仿宋_GB2312" w:cs="Calibri" w:hint="eastAsia"/>
          <w:color w:val="000000"/>
          <w:sz w:val="32"/>
          <w:szCs w:val="32"/>
        </w:rPr>
        <w:t>中南地区、西南地区</w:t>
      </w:r>
    </w:p>
    <w:p w14:paraId="432C8527"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3月8日</w:t>
      </w:r>
      <w:r>
        <w:rPr>
          <w:rFonts w:ascii="Calibri" w:hAnsi="Calibri" w:cs="Calibri"/>
          <w:color w:val="000000"/>
          <w:sz w:val="32"/>
          <w:szCs w:val="32"/>
        </w:rPr>
        <w:t>  </w:t>
      </w:r>
      <w:r>
        <w:rPr>
          <w:rFonts w:ascii="仿宋_GB2312" w:eastAsia="仿宋_GB2312" w:hAnsi="仿宋_GB2312" w:cs="Calibri" w:hint="eastAsia"/>
          <w:color w:val="000000"/>
          <w:sz w:val="32"/>
          <w:szCs w:val="32"/>
        </w:rPr>
        <w:t>华东地区、西北地区</w:t>
      </w:r>
    </w:p>
    <w:p w14:paraId="1DFD093A"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——各申报单位应一次性报齐所有材料。</w:t>
      </w:r>
    </w:p>
    <w:p w14:paraId="0F57CAAB"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34.申报材料是否退还？</w:t>
      </w:r>
    </w:p>
    <w:p w14:paraId="3606B85F"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t>——无论申报成果是否获奖，所有申报材料一律不再退还。</w:t>
      </w:r>
    </w:p>
    <w:p w14:paraId="3ADBDB78" w14:textId="77777777" w:rsidR="002267CA" w:rsidRDefault="002267CA" w:rsidP="002267CA">
      <w:pPr>
        <w:pStyle w:val="a3"/>
        <w:spacing w:line="600" w:lineRule="atLeast"/>
        <w:ind w:firstLine="640"/>
        <w:jc w:val="both"/>
        <w:rPr>
          <w:rFonts w:ascii="Calibri" w:hAnsi="Calibri" w:cs="Calibri"/>
          <w:color w:val="000000"/>
          <w:sz w:val="21"/>
          <w:szCs w:val="21"/>
        </w:rPr>
      </w:pPr>
      <w:r>
        <w:rPr>
          <w:rStyle w:val="a4"/>
          <w:rFonts w:ascii="仿宋_GB2312" w:eastAsia="仿宋_GB2312" w:hAnsi="仿宋_GB2312" w:cs="Calibri" w:hint="eastAsia"/>
          <w:color w:val="000000"/>
          <w:sz w:val="32"/>
          <w:szCs w:val="32"/>
        </w:rPr>
        <w:t>35.获奖成果证书有关内容如何确定？</w:t>
      </w:r>
    </w:p>
    <w:p w14:paraId="1F7F64F6" w14:textId="77777777" w:rsidR="002267CA" w:rsidRDefault="002267CA" w:rsidP="002267CA">
      <w:pPr>
        <w:pStyle w:val="a3"/>
        <w:spacing w:line="600" w:lineRule="atLeast"/>
        <w:ind w:firstLine="640"/>
        <w:jc w:val="both"/>
        <w:rPr>
          <w:rFonts w:ascii="Calibri" w:hAnsi="Calibri" w:cs="Calibri"/>
          <w:color w:val="000000"/>
          <w:sz w:val="21"/>
          <w:szCs w:val="21"/>
        </w:rPr>
      </w:pPr>
      <w:r>
        <w:rPr>
          <w:rFonts w:ascii="仿宋_GB2312" w:eastAsia="仿宋_GB2312" w:hAnsi="仿宋_GB2312" w:cs="Calibri" w:hint="eastAsia"/>
          <w:color w:val="000000"/>
          <w:sz w:val="32"/>
          <w:szCs w:val="32"/>
        </w:rPr>
        <w:lastRenderedPageBreak/>
        <w:t>——获奖成果证书中主要作者及顺序等，与成果实际署名保持一致，填报《申报评审表》时务必核对确认，提交以后不得更改。证书内容不包含申报者所在单位。</w:t>
      </w:r>
    </w:p>
    <w:p w14:paraId="63803898" w14:textId="77777777" w:rsidR="00F72491" w:rsidRPr="002267CA" w:rsidRDefault="002267CA">
      <w:pPr>
        <w:ind w:firstLine="640"/>
      </w:pPr>
    </w:p>
    <w:sectPr w:rsidR="00F72491" w:rsidRPr="00226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CA"/>
    <w:rsid w:val="002267CA"/>
    <w:rsid w:val="007307E5"/>
    <w:rsid w:val="00DC027A"/>
    <w:rsid w:val="00F62E56"/>
    <w:rsid w:val="00FD1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B9F7"/>
  <w15:chartTrackingRefBased/>
  <w15:docId w15:val="{391B5015-FACA-41F1-8FAE-25DDB88D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宋体" w:cs="Lucida Grande"/>
        <w:sz w:val="32"/>
        <w:szCs w:val="32"/>
        <w:lang w:val="en-US" w:eastAsia="zh-CN" w:bidi="ar-SA"/>
      </w:rPr>
    </w:rPrDefault>
    <w:pPrDefault>
      <w:pPr>
        <w:spacing w:line="560" w:lineRule="exact"/>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7CA"/>
    <w:pPr>
      <w:spacing w:before="100" w:beforeAutospacing="1" w:after="100" w:afterAutospacing="1" w:line="240" w:lineRule="auto"/>
      <w:ind w:firstLineChars="0" w:firstLine="0"/>
    </w:pPr>
    <w:rPr>
      <w:rFonts w:ascii="宋体" w:eastAsia="宋体" w:cs="宋体"/>
      <w:sz w:val="24"/>
      <w:szCs w:val="24"/>
    </w:rPr>
  </w:style>
  <w:style w:type="character" w:styleId="a4">
    <w:name w:val="Strong"/>
    <w:basedOn w:val="a0"/>
    <w:uiPriority w:val="22"/>
    <w:qFormat/>
    <w:rsid w:val="00226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cp:revision>
  <dcterms:created xsi:type="dcterms:W3CDTF">2022-11-28T10:13:00Z</dcterms:created>
  <dcterms:modified xsi:type="dcterms:W3CDTF">2022-11-28T10:13:00Z</dcterms:modified>
</cp:coreProperties>
</file>